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55266" w:rsidRPr="003B215C" w:rsidRDefault="00E1181B" w:rsidP="00A678C0">
      <w:pPr>
        <w:pStyle w:val="CorpoA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E1181B">
        <w:rPr>
          <w:rFonts w:ascii="Arial" w:hAnsi="Arial" w:cs="Arial"/>
          <w:b/>
          <w:bCs/>
          <w:sz w:val="24"/>
          <w:szCs w:val="24"/>
        </w:rPr>
        <w:t>MODELING POTENTIAL GEOGRAPHICAL DISTRIBUTION OF SOUTH AMERICAN QUATERNARY MEGAMAMMALS: DID CLIMATE CHANGES DRIVE THEM TO EXTINCTION?</w:t>
      </w:r>
    </w:p>
    <w:p w:rsidR="003B215C" w:rsidRDefault="003B215C" w:rsidP="00A678C0">
      <w:pPr>
        <w:pStyle w:val="CorpoA"/>
        <w:spacing w:after="0" w:line="240" w:lineRule="auto"/>
        <w:jc w:val="right"/>
        <w:rPr>
          <w:rFonts w:ascii="Arial" w:hAnsi="Arial" w:cs="Arial"/>
          <w:sz w:val="24"/>
          <w:szCs w:val="24"/>
          <w:lang w:val="it-IT"/>
        </w:rPr>
      </w:pPr>
    </w:p>
    <w:p w:rsidR="00955266" w:rsidRPr="003B215C" w:rsidRDefault="00E1181B" w:rsidP="00A678C0">
      <w:pPr>
        <w:pStyle w:val="CorpoA"/>
        <w:spacing w:after="0" w:line="240" w:lineRule="auto"/>
        <w:jc w:val="right"/>
        <w:rPr>
          <w:rFonts w:ascii="Arial" w:hAnsi="Arial" w:cs="Arial"/>
          <w:sz w:val="24"/>
          <w:szCs w:val="24"/>
          <w:vertAlign w:val="superscript"/>
          <w:lang w:val="pt-BR"/>
        </w:rPr>
      </w:pPr>
      <w:r w:rsidRPr="00E1181B">
        <w:rPr>
          <w:rFonts w:ascii="Arial" w:hAnsi="Arial" w:cs="Arial"/>
          <w:sz w:val="24"/>
          <w:szCs w:val="24"/>
          <w:lang w:val="es-ES_tradnl"/>
        </w:rPr>
        <w:t>DE OLIVEIRA K.</w:t>
      </w:r>
      <w:r w:rsidRPr="00E1181B">
        <w:rPr>
          <w:rFonts w:ascii="Arial" w:hAnsi="Arial" w:cs="Arial"/>
          <w:sz w:val="24"/>
          <w:szCs w:val="24"/>
          <w:vertAlign w:val="superscript"/>
          <w:lang w:val="pt-PT"/>
        </w:rPr>
        <w:t>1</w:t>
      </w:r>
      <w:r w:rsidRPr="00E1181B">
        <w:rPr>
          <w:rFonts w:ascii="Arial" w:hAnsi="Arial" w:cs="Arial"/>
          <w:sz w:val="24"/>
          <w:szCs w:val="24"/>
          <w:lang w:val="pt-PT"/>
        </w:rPr>
        <w:t>,</w:t>
      </w:r>
      <w:r w:rsidR="00E111A0" w:rsidRPr="00E111A0">
        <w:rPr>
          <w:rFonts w:ascii="Arial" w:hAnsi="Arial" w:cs="Arial"/>
          <w:sz w:val="24"/>
          <w:szCs w:val="24"/>
          <w:lang w:val="it-IT"/>
        </w:rPr>
        <w:t xml:space="preserve"> </w:t>
      </w:r>
      <w:r w:rsidR="00E111A0" w:rsidRPr="00E1181B">
        <w:rPr>
          <w:rFonts w:ascii="Arial" w:hAnsi="Arial" w:cs="Arial"/>
          <w:sz w:val="24"/>
          <w:szCs w:val="24"/>
          <w:lang w:val="it-IT"/>
        </w:rPr>
        <w:t>ARA</w:t>
      </w:r>
      <w:r w:rsidR="00E111A0" w:rsidRPr="00E1181B">
        <w:rPr>
          <w:rFonts w:ascii="Arial" w:hAnsi="Arial" w:cs="Arial"/>
          <w:sz w:val="24"/>
          <w:szCs w:val="24"/>
          <w:lang w:val="pt-PT"/>
        </w:rPr>
        <w:t>ÚJO T.</w:t>
      </w:r>
      <w:r w:rsidR="00E111A0" w:rsidRPr="00E111A0">
        <w:rPr>
          <w:rFonts w:ascii="Arial" w:hAnsi="Arial" w:cs="Arial"/>
          <w:sz w:val="24"/>
          <w:szCs w:val="24"/>
          <w:vertAlign w:val="superscript"/>
          <w:lang w:val="pt-PT"/>
        </w:rPr>
        <w:t xml:space="preserve"> </w:t>
      </w:r>
      <w:r w:rsidR="00E111A0" w:rsidRPr="00E1181B">
        <w:rPr>
          <w:rFonts w:ascii="Arial" w:hAnsi="Arial" w:cs="Arial"/>
          <w:sz w:val="24"/>
          <w:szCs w:val="24"/>
          <w:vertAlign w:val="superscript"/>
          <w:lang w:val="pt-PT"/>
        </w:rPr>
        <w:t>1</w:t>
      </w:r>
      <w:r w:rsidR="00E111A0" w:rsidRPr="00E1181B">
        <w:rPr>
          <w:rFonts w:ascii="Arial" w:hAnsi="Arial" w:cs="Arial"/>
          <w:sz w:val="24"/>
          <w:szCs w:val="24"/>
          <w:lang w:val="pt-PT"/>
        </w:rPr>
        <w:t xml:space="preserve">, </w:t>
      </w:r>
      <w:r w:rsidRPr="00E1181B">
        <w:rPr>
          <w:rFonts w:ascii="Arial" w:hAnsi="Arial" w:cs="Arial"/>
          <w:sz w:val="24"/>
          <w:szCs w:val="24"/>
          <w:lang w:val="pt-PT"/>
        </w:rPr>
        <w:t xml:space="preserve"> MOTHÉ D.</w:t>
      </w:r>
      <w:r w:rsidRPr="00E1181B">
        <w:rPr>
          <w:rFonts w:ascii="Arial" w:hAnsi="Arial" w:cs="Arial"/>
          <w:sz w:val="24"/>
          <w:szCs w:val="24"/>
          <w:vertAlign w:val="superscript"/>
          <w:lang w:val="pt-PT"/>
        </w:rPr>
        <w:t>1</w:t>
      </w:r>
      <w:proofErr w:type="gramStart"/>
      <w:r w:rsidRPr="00E1181B">
        <w:rPr>
          <w:rFonts w:ascii="Arial" w:hAnsi="Arial" w:cs="Arial"/>
          <w:sz w:val="24"/>
          <w:szCs w:val="24"/>
          <w:vertAlign w:val="superscript"/>
          <w:lang w:val="pt-PT"/>
        </w:rPr>
        <w:t>,2</w:t>
      </w:r>
      <w:proofErr w:type="gramEnd"/>
      <w:r w:rsidRPr="00E1181B">
        <w:rPr>
          <w:rFonts w:ascii="Arial" w:hAnsi="Arial" w:cs="Arial"/>
          <w:sz w:val="24"/>
          <w:szCs w:val="24"/>
          <w:lang w:val="pt-PT"/>
        </w:rPr>
        <w:t>, ROTTI A.</w:t>
      </w:r>
      <w:r w:rsidRPr="00E1181B">
        <w:rPr>
          <w:rFonts w:ascii="Arial" w:hAnsi="Arial" w:cs="Arial"/>
          <w:sz w:val="24"/>
          <w:szCs w:val="24"/>
          <w:vertAlign w:val="superscript"/>
          <w:lang w:val="pt-PT"/>
        </w:rPr>
        <w:t>1</w:t>
      </w:r>
      <w:r w:rsidRPr="00E1181B">
        <w:rPr>
          <w:rFonts w:ascii="Arial" w:hAnsi="Arial" w:cs="Arial"/>
          <w:sz w:val="24"/>
          <w:szCs w:val="24"/>
          <w:lang w:val="pt-PT"/>
        </w:rPr>
        <w:t xml:space="preserve">, </w:t>
      </w:r>
      <w:r w:rsidRPr="00E1181B">
        <w:rPr>
          <w:rFonts w:ascii="Arial" w:hAnsi="Arial" w:cs="Arial"/>
          <w:sz w:val="24"/>
          <w:szCs w:val="24"/>
          <w:lang w:val="de-DE"/>
        </w:rPr>
        <w:t>MACHADO H.</w:t>
      </w:r>
      <w:r w:rsidRPr="00E1181B">
        <w:rPr>
          <w:rFonts w:ascii="Arial" w:hAnsi="Arial" w:cs="Arial"/>
          <w:sz w:val="24"/>
          <w:szCs w:val="24"/>
          <w:vertAlign w:val="superscript"/>
          <w:lang w:val="pt-PT"/>
        </w:rPr>
        <w:t>1,3</w:t>
      </w:r>
      <w:r w:rsidRPr="00E1181B">
        <w:rPr>
          <w:rFonts w:ascii="Arial" w:hAnsi="Arial" w:cs="Arial"/>
          <w:sz w:val="24"/>
          <w:szCs w:val="24"/>
          <w:lang w:val="pt-PT"/>
        </w:rPr>
        <w:t xml:space="preserve"> and AVILLA L.S.</w:t>
      </w:r>
      <w:r w:rsidRPr="00E1181B">
        <w:rPr>
          <w:rFonts w:ascii="Arial" w:hAnsi="Arial" w:cs="Arial"/>
          <w:sz w:val="24"/>
          <w:szCs w:val="24"/>
          <w:vertAlign w:val="superscript"/>
          <w:lang w:val="pt-PT"/>
        </w:rPr>
        <w:t>1</w:t>
      </w:r>
    </w:p>
    <w:p w:rsidR="003B215C" w:rsidRDefault="003B215C" w:rsidP="00A678C0">
      <w:pPr>
        <w:pStyle w:val="CorpoA"/>
        <w:spacing w:after="0" w:line="240" w:lineRule="auto"/>
        <w:jc w:val="right"/>
        <w:rPr>
          <w:rFonts w:ascii="Arial" w:hAnsi="Arial" w:cs="Arial"/>
          <w:sz w:val="24"/>
          <w:szCs w:val="24"/>
          <w:vertAlign w:val="superscript"/>
          <w:lang w:val="pt-PT"/>
        </w:rPr>
      </w:pPr>
    </w:p>
    <w:p w:rsidR="00955266" w:rsidRPr="003B215C" w:rsidRDefault="00E1181B" w:rsidP="00A678C0">
      <w:pPr>
        <w:pStyle w:val="CorpoA"/>
        <w:spacing w:after="0" w:line="240" w:lineRule="auto"/>
        <w:jc w:val="right"/>
        <w:rPr>
          <w:rFonts w:ascii="Arial" w:hAnsi="Arial" w:cs="Arial"/>
          <w:sz w:val="24"/>
          <w:szCs w:val="24"/>
          <w:lang w:val="pt-BR"/>
        </w:rPr>
      </w:pPr>
      <w:r w:rsidRPr="00E1181B">
        <w:rPr>
          <w:rFonts w:ascii="Arial" w:hAnsi="Arial" w:cs="Arial"/>
          <w:sz w:val="24"/>
          <w:szCs w:val="24"/>
          <w:vertAlign w:val="superscript"/>
          <w:lang w:val="pt-PT"/>
        </w:rPr>
        <w:t>1</w:t>
      </w:r>
      <w:r w:rsidRPr="00E1181B">
        <w:rPr>
          <w:rFonts w:ascii="Arial" w:hAnsi="Arial" w:cs="Arial"/>
          <w:sz w:val="24"/>
          <w:szCs w:val="24"/>
          <w:lang w:val="it-IT"/>
        </w:rPr>
        <w:t>Laborat</w:t>
      </w:r>
      <w:r w:rsidRPr="00E1181B">
        <w:rPr>
          <w:rFonts w:ascii="Arial" w:hAnsi="Arial" w:cs="Arial"/>
          <w:sz w:val="24"/>
          <w:szCs w:val="24"/>
          <w:lang w:val="pt-PT"/>
        </w:rPr>
        <w:t>ório de Mastozoologia, Universidade Federal do Estado do Rio de Janeiro. Av. Pasteur, 458, sala 501, Urca, Rio de Janeiro, RJ, Brazil.</w:t>
      </w:r>
    </w:p>
    <w:p w:rsidR="00955266" w:rsidRPr="003B215C" w:rsidRDefault="0033743B" w:rsidP="00A678C0">
      <w:pPr>
        <w:pStyle w:val="CorpoA"/>
        <w:spacing w:after="0" w:line="240" w:lineRule="auto"/>
        <w:jc w:val="right"/>
        <w:rPr>
          <w:rStyle w:val="Hyperlink0"/>
          <w:rFonts w:ascii="Arial" w:hAnsi="Arial" w:cs="Arial"/>
          <w:sz w:val="24"/>
          <w:szCs w:val="24"/>
          <w:lang w:val="pt-PT"/>
        </w:rPr>
      </w:pPr>
      <w:hyperlink r:id="rId7" w:history="1">
        <w:r w:rsidR="00E1181B" w:rsidRPr="00E1181B">
          <w:rPr>
            <w:rStyle w:val="Hyperlink0"/>
            <w:rFonts w:ascii="Arial" w:hAnsi="Arial" w:cs="Arial"/>
            <w:sz w:val="24"/>
            <w:szCs w:val="24"/>
            <w:lang w:val="pt-PT"/>
          </w:rPr>
          <w:t>thaisa.souza@hotmail.com</w:t>
        </w:r>
      </w:hyperlink>
      <w:r w:rsidR="00E1181B" w:rsidRPr="00E1181B">
        <w:rPr>
          <w:rStyle w:val="Hyperlink0"/>
          <w:rFonts w:ascii="Arial" w:hAnsi="Arial" w:cs="Arial"/>
          <w:sz w:val="24"/>
          <w:szCs w:val="24"/>
          <w:lang w:val="pt-PT"/>
        </w:rPr>
        <w:t>; karololiveiranascimento@outlook.com; dimothe@hotmail.com; allinerotti@gmail.com; leonardo.avilla@gmail.com</w:t>
      </w:r>
    </w:p>
    <w:p w:rsidR="008D1C32" w:rsidRDefault="008D1C32" w:rsidP="00A678C0">
      <w:pPr>
        <w:pStyle w:val="CorpoA"/>
        <w:spacing w:after="0" w:line="240" w:lineRule="auto"/>
        <w:jc w:val="right"/>
        <w:rPr>
          <w:rStyle w:val="Hyperlink0"/>
          <w:rFonts w:ascii="Arial" w:hAnsi="Arial" w:cs="Arial"/>
          <w:sz w:val="24"/>
          <w:szCs w:val="24"/>
          <w:vertAlign w:val="superscript"/>
          <w:lang w:val="pt-PT"/>
        </w:rPr>
      </w:pPr>
    </w:p>
    <w:p w:rsidR="00955266" w:rsidRPr="003B215C" w:rsidRDefault="003B215C" w:rsidP="00A678C0">
      <w:pPr>
        <w:pStyle w:val="CorpoA"/>
        <w:spacing w:after="0" w:line="240" w:lineRule="auto"/>
        <w:jc w:val="right"/>
        <w:rPr>
          <w:rStyle w:val="Hyperlink0"/>
          <w:rFonts w:ascii="Arial" w:hAnsi="Arial" w:cs="Arial"/>
          <w:sz w:val="24"/>
          <w:szCs w:val="24"/>
          <w:lang w:val="pt-PT"/>
        </w:rPr>
      </w:pPr>
      <w:r>
        <w:rPr>
          <w:rStyle w:val="Hyperlink0"/>
          <w:rFonts w:ascii="Arial" w:hAnsi="Arial" w:cs="Arial"/>
          <w:sz w:val="24"/>
          <w:szCs w:val="24"/>
          <w:vertAlign w:val="superscript"/>
          <w:lang w:val="pt-PT"/>
        </w:rPr>
        <w:t>2</w:t>
      </w:r>
      <w:r w:rsidR="00E1181B" w:rsidRPr="00E1181B">
        <w:rPr>
          <w:rStyle w:val="Nenhum"/>
          <w:rFonts w:ascii="Arial" w:hAnsi="Arial" w:cs="Arial"/>
          <w:kern w:val="1"/>
          <w:sz w:val="24"/>
          <w:szCs w:val="24"/>
          <w:lang w:val="pt-PT"/>
        </w:rPr>
        <w:t xml:space="preserve">Programa de Pós-graduação em Biodiversidade e Biologia Evolutiva (PPGBBE), Universidade Federal do Rio de Janeiro, </w:t>
      </w:r>
      <w:r w:rsidR="00E1181B" w:rsidRPr="00E1181B">
        <w:rPr>
          <w:rFonts w:ascii="Arial" w:hAnsi="Arial" w:cs="Arial"/>
          <w:sz w:val="24"/>
          <w:szCs w:val="24"/>
          <w:lang w:val="pt-PT"/>
        </w:rPr>
        <w:t xml:space="preserve">Centro de Ciências da Saúde, Prédio das Pós-graduações do Instituto de Biologia, Interbloco B/C, Cidade Universitária, </w:t>
      </w:r>
      <w:r w:rsidR="00E1181B" w:rsidRPr="00E1181B">
        <w:rPr>
          <w:rStyle w:val="Nenhum"/>
          <w:rFonts w:ascii="Arial" w:hAnsi="Arial" w:cs="Arial"/>
          <w:kern w:val="1"/>
          <w:sz w:val="24"/>
          <w:szCs w:val="24"/>
          <w:lang w:val="pt-PT"/>
        </w:rPr>
        <w:t>Rio de Janeiro, 21941-902, Brazil.</w:t>
      </w:r>
    </w:p>
    <w:p w:rsidR="008D1C32" w:rsidRPr="00891E39" w:rsidRDefault="008D1C32" w:rsidP="00A678C0">
      <w:pPr>
        <w:pStyle w:val="CorpoA"/>
        <w:spacing w:after="0" w:line="240" w:lineRule="auto"/>
        <w:jc w:val="right"/>
        <w:rPr>
          <w:rStyle w:val="Hyperlink0"/>
          <w:rFonts w:ascii="Arial" w:hAnsi="Arial" w:cs="Arial"/>
          <w:sz w:val="24"/>
          <w:szCs w:val="24"/>
          <w:vertAlign w:val="superscript"/>
          <w:lang w:val="pt-BR"/>
        </w:rPr>
      </w:pPr>
    </w:p>
    <w:p w:rsidR="00955266" w:rsidRPr="003B215C" w:rsidRDefault="003B215C" w:rsidP="00A678C0">
      <w:pPr>
        <w:pStyle w:val="CorpoA"/>
        <w:spacing w:after="0" w:line="240" w:lineRule="auto"/>
        <w:jc w:val="right"/>
        <w:rPr>
          <w:rStyle w:val="Hyperlink0"/>
          <w:rFonts w:ascii="Arial" w:hAnsi="Arial" w:cs="Arial"/>
          <w:sz w:val="24"/>
          <w:szCs w:val="24"/>
        </w:rPr>
      </w:pPr>
      <w:proofErr w:type="gramStart"/>
      <w:r>
        <w:rPr>
          <w:rStyle w:val="Hyperlink0"/>
          <w:rFonts w:ascii="Arial" w:hAnsi="Arial" w:cs="Arial"/>
          <w:sz w:val="24"/>
          <w:szCs w:val="24"/>
          <w:vertAlign w:val="superscript"/>
        </w:rPr>
        <w:t>3</w:t>
      </w:r>
      <w:r w:rsidR="00E1181B" w:rsidRPr="00E1181B">
        <w:rPr>
          <w:rStyle w:val="Hyperlink0"/>
          <w:rFonts w:ascii="Arial" w:hAnsi="Arial" w:cs="Arial"/>
          <w:sz w:val="24"/>
          <w:szCs w:val="24"/>
        </w:rPr>
        <w:t>University of Oregon, Earth Sciences Department, 100 Cascade Hall, Eugene, OR 97403-1272, USA.</w:t>
      </w:r>
      <w:proofErr w:type="gramEnd"/>
      <w:r w:rsidR="00E1181B" w:rsidRPr="00E1181B">
        <w:rPr>
          <w:rStyle w:val="Hyperlink0"/>
          <w:rFonts w:ascii="Arial" w:hAnsi="Arial" w:cs="Arial"/>
          <w:sz w:val="24"/>
          <w:szCs w:val="24"/>
        </w:rPr>
        <w:t xml:space="preserve"> hbcmachado@hotmail.com</w:t>
      </w:r>
    </w:p>
    <w:p w:rsidR="00955266" w:rsidRPr="003B215C" w:rsidRDefault="00955266" w:rsidP="00A678C0">
      <w:pPr>
        <w:pStyle w:val="CorpoAA"/>
        <w:spacing w:after="0" w:line="240" w:lineRule="auto"/>
        <w:jc w:val="right"/>
        <w:rPr>
          <w:rStyle w:val="Hyperlink0"/>
          <w:rFonts w:ascii="Arial" w:hAnsi="Arial" w:cs="Arial"/>
          <w:sz w:val="24"/>
          <w:szCs w:val="24"/>
        </w:rPr>
      </w:pPr>
    </w:p>
    <w:p w:rsidR="00955266" w:rsidRPr="003B215C" w:rsidRDefault="00E1181B" w:rsidP="00A678C0">
      <w:pPr>
        <w:pStyle w:val="CorpoAA"/>
        <w:spacing w:after="0" w:line="240" w:lineRule="auto"/>
        <w:jc w:val="right"/>
        <w:rPr>
          <w:rStyle w:val="Hyperlink0"/>
          <w:rFonts w:ascii="Arial" w:hAnsi="Arial" w:cs="Arial"/>
          <w:sz w:val="24"/>
          <w:szCs w:val="24"/>
        </w:rPr>
      </w:pPr>
      <w:r w:rsidRPr="00E1181B">
        <w:rPr>
          <w:rStyle w:val="Hyperlink0"/>
          <w:rFonts w:ascii="Arial" w:hAnsi="Arial" w:cs="Arial"/>
          <w:sz w:val="24"/>
          <w:szCs w:val="24"/>
        </w:rPr>
        <w:t xml:space="preserve">The extinction of the South American Quaternary Megafauna (SAQM) is usually related to climatic changes in late Pleistocene, although human action might have also influenced this process. Understanding the </w:t>
      </w:r>
      <w:proofErr w:type="spellStart"/>
      <w:r w:rsidRPr="00E1181B">
        <w:rPr>
          <w:rStyle w:val="Hyperlink0"/>
          <w:rFonts w:ascii="Arial" w:hAnsi="Arial" w:cs="Arial"/>
          <w:sz w:val="24"/>
          <w:szCs w:val="24"/>
        </w:rPr>
        <w:t>paleobiology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 xml:space="preserve"> and geographic distribution of SAQM is crucial to understand their responses to climate change in the Pleistocene/Holocene transition. The fossiliferous record is naturally incomplete, causing temporal and spatial gaps in geographic distribution of extinct species. Thus, Ecological Niche Modeling (ENM) is a great tool to fill these gaps. Here, ENM was used with the SAQM taxa </w:t>
      </w:r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 xml:space="preserve">Equus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neogeus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 xml:space="preserve">,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Hippidion</w:t>
      </w:r>
      <w:proofErr w:type="spellEnd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principale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 xml:space="preserve">,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Notiomastodon</w:t>
      </w:r>
      <w:proofErr w:type="spellEnd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 xml:space="preserve"> platensis</w:t>
      </w:r>
      <w:r w:rsidRPr="00E1181B">
        <w:rPr>
          <w:rStyle w:val="Hyperlink0"/>
          <w:rFonts w:ascii="Arial" w:hAnsi="Arial" w:cs="Arial"/>
          <w:sz w:val="24"/>
          <w:szCs w:val="24"/>
        </w:rPr>
        <w:t xml:space="preserve">, </w:t>
      </w:r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 xml:space="preserve">Smilodon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populator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 xml:space="preserve">,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Palaeolama</w:t>
      </w:r>
      <w:proofErr w:type="spellEnd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 xml:space="preserve"> major</w:t>
      </w:r>
      <w:r w:rsidRPr="00E1181B">
        <w:rPr>
          <w:rStyle w:val="Hyperlink0"/>
          <w:rFonts w:ascii="Arial" w:hAnsi="Arial" w:cs="Arial"/>
          <w:sz w:val="24"/>
          <w:szCs w:val="24"/>
        </w:rPr>
        <w:t xml:space="preserve">,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Morenelaphus</w:t>
      </w:r>
      <w:proofErr w:type="spellEnd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brachyceros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 xml:space="preserve">,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Macrauchenia</w:t>
      </w:r>
      <w:proofErr w:type="spellEnd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patachonica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 xml:space="preserve">,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Xenorhinotherium</w:t>
      </w:r>
      <w:proofErr w:type="spellEnd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bahiense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 xml:space="preserve"> and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Valgipes</w:t>
      </w:r>
      <w:proofErr w:type="spellEnd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>bucklandi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>,</w:t>
      </w:r>
      <w:r w:rsidRPr="00E1181B">
        <w:rPr>
          <w:rStyle w:val="Nenhum"/>
          <w:rFonts w:ascii="Arial" w:hAnsi="Arial" w:cs="Arial"/>
          <w:i/>
          <w:iCs/>
          <w:sz w:val="24"/>
          <w:szCs w:val="24"/>
        </w:rPr>
        <w:t xml:space="preserve"> </w:t>
      </w:r>
      <w:r w:rsidRPr="00E1181B">
        <w:rPr>
          <w:rStyle w:val="Hyperlink0"/>
          <w:rFonts w:ascii="Arial" w:hAnsi="Arial" w:cs="Arial"/>
          <w:sz w:val="24"/>
          <w:szCs w:val="24"/>
        </w:rPr>
        <w:t xml:space="preserve">to estimate if climatic variations influenced their extinction. Maxent software build models with presence of SAQM and bioclimatic variables in Last Glacial Maximum (LGM, 22 </w:t>
      </w:r>
      <w:proofErr w:type="spellStart"/>
      <w:r w:rsidRPr="00E1181B">
        <w:rPr>
          <w:rStyle w:val="Hyperlink0"/>
          <w:rFonts w:ascii="Arial" w:hAnsi="Arial" w:cs="Arial"/>
          <w:sz w:val="24"/>
          <w:szCs w:val="24"/>
        </w:rPr>
        <w:t>kya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 xml:space="preserve">) and middle Holocene (MD, 6 </w:t>
      </w:r>
      <w:proofErr w:type="spellStart"/>
      <w:r w:rsidRPr="00E1181B">
        <w:rPr>
          <w:rStyle w:val="Hyperlink0"/>
          <w:rFonts w:ascii="Arial" w:hAnsi="Arial" w:cs="Arial"/>
          <w:sz w:val="24"/>
          <w:szCs w:val="24"/>
        </w:rPr>
        <w:t>kya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 xml:space="preserve">). The suitability areas decreased in post-LGM in all models. The decrease in the suitable areas </w:t>
      </w:r>
      <w:r w:rsidR="001C7B24">
        <w:rPr>
          <w:rStyle w:val="Hyperlink0"/>
          <w:rFonts w:ascii="Arial" w:hAnsi="Arial" w:cs="Arial"/>
          <w:sz w:val="24"/>
          <w:szCs w:val="24"/>
        </w:rPr>
        <w:t>indicates</w:t>
      </w:r>
      <w:r w:rsidRPr="00E1181B">
        <w:rPr>
          <w:rStyle w:val="Hyperlink0"/>
          <w:rFonts w:ascii="Arial" w:hAnsi="Arial" w:cs="Arial"/>
          <w:sz w:val="24"/>
          <w:szCs w:val="24"/>
        </w:rPr>
        <w:t xml:space="preserve"> an effect of climatic variations on the dynamics of geographic distribution of the species. Additionally, to evaluate the similarity of environments suitable for SAQM, cluster analysis was performed from the </w:t>
      </w:r>
      <w:proofErr w:type="spellStart"/>
      <w:r w:rsidRPr="00E1181B">
        <w:rPr>
          <w:rStyle w:val="Hyperlink0"/>
          <w:rFonts w:ascii="Arial" w:hAnsi="Arial" w:cs="Arial"/>
          <w:sz w:val="24"/>
          <w:szCs w:val="24"/>
        </w:rPr>
        <w:t>Jaccard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 xml:space="preserve"> Index and, except for </w:t>
      </w:r>
      <w:r w:rsidRPr="00E1181B">
        <w:rPr>
          <w:rStyle w:val="Hyperlink0"/>
          <w:rFonts w:ascii="Arial" w:hAnsi="Arial" w:cs="Arial"/>
          <w:i/>
          <w:sz w:val="24"/>
          <w:szCs w:val="24"/>
        </w:rPr>
        <w:t xml:space="preserve">X. </w:t>
      </w:r>
      <w:proofErr w:type="spellStart"/>
      <w:r w:rsidRPr="00E1181B">
        <w:rPr>
          <w:rStyle w:val="Hyperlink0"/>
          <w:rFonts w:ascii="Arial" w:hAnsi="Arial" w:cs="Arial"/>
          <w:i/>
          <w:sz w:val="24"/>
          <w:szCs w:val="24"/>
        </w:rPr>
        <w:t>bahiense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 xml:space="preserve">, SAQM was grouped with &lt;60% similarity. The species with the highest similarity were </w:t>
      </w:r>
      <w:r w:rsidRPr="00E1181B">
        <w:rPr>
          <w:rStyle w:val="Hyperlink0"/>
          <w:rFonts w:ascii="Arial" w:hAnsi="Arial" w:cs="Arial"/>
          <w:i/>
          <w:sz w:val="24"/>
          <w:szCs w:val="24"/>
        </w:rPr>
        <w:t>E</w:t>
      </w:r>
      <w:r w:rsidR="003B215C">
        <w:rPr>
          <w:rStyle w:val="Hyperlink0"/>
          <w:rFonts w:ascii="Arial" w:hAnsi="Arial" w:cs="Arial"/>
          <w:i/>
          <w:sz w:val="24"/>
          <w:szCs w:val="24"/>
        </w:rPr>
        <w:t>.</w:t>
      </w:r>
      <w:r w:rsidRPr="00E1181B">
        <w:rPr>
          <w:rStyle w:val="Hyperlink0"/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1181B">
        <w:rPr>
          <w:rStyle w:val="Hyperlink0"/>
          <w:rFonts w:ascii="Arial" w:hAnsi="Arial" w:cs="Arial"/>
          <w:i/>
          <w:sz w:val="24"/>
          <w:szCs w:val="24"/>
        </w:rPr>
        <w:t>neogeus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 xml:space="preserve"> and </w:t>
      </w:r>
      <w:r w:rsidRPr="00E1181B">
        <w:rPr>
          <w:rStyle w:val="Hyperlink0"/>
          <w:rFonts w:ascii="Arial" w:hAnsi="Arial" w:cs="Arial"/>
          <w:i/>
          <w:sz w:val="24"/>
          <w:szCs w:val="24"/>
        </w:rPr>
        <w:t>M</w:t>
      </w:r>
      <w:r w:rsidR="003B215C">
        <w:rPr>
          <w:rStyle w:val="Hyperlink0"/>
          <w:rFonts w:ascii="Arial" w:hAnsi="Arial" w:cs="Arial"/>
          <w:i/>
          <w:sz w:val="24"/>
          <w:szCs w:val="24"/>
        </w:rPr>
        <w:t>.</w:t>
      </w:r>
      <w:r w:rsidRPr="00E1181B">
        <w:rPr>
          <w:rStyle w:val="Hyperlink0"/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1181B">
        <w:rPr>
          <w:rStyle w:val="Hyperlink0"/>
          <w:rFonts w:ascii="Arial" w:hAnsi="Arial" w:cs="Arial"/>
          <w:i/>
          <w:sz w:val="24"/>
          <w:szCs w:val="24"/>
        </w:rPr>
        <w:t>patachonica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 xml:space="preserve">, with 90% similarity. </w:t>
      </w:r>
      <w:r w:rsidRPr="008D1C32">
        <w:rPr>
          <w:rStyle w:val="Hyperlink0"/>
          <w:rFonts w:ascii="Arial" w:hAnsi="Arial" w:cs="Arial"/>
          <w:sz w:val="24"/>
          <w:szCs w:val="24"/>
        </w:rPr>
        <w:t xml:space="preserve">Vegetation pattern changes, </w:t>
      </w:r>
      <w:proofErr w:type="spellStart"/>
      <w:proofErr w:type="gramStart"/>
      <w:r w:rsidRPr="008D1C32">
        <w:rPr>
          <w:rStyle w:val="Hyperlink0"/>
          <w:rFonts w:ascii="Arial" w:hAnsi="Arial" w:cs="Arial"/>
          <w:sz w:val="24"/>
          <w:szCs w:val="24"/>
        </w:rPr>
        <w:t>specially</w:t>
      </w:r>
      <w:proofErr w:type="spellEnd"/>
      <w:proofErr w:type="gramEnd"/>
      <w:r w:rsidRPr="008D1C32">
        <w:rPr>
          <w:rStyle w:val="Hyperlink0"/>
          <w:rFonts w:ascii="Arial" w:hAnsi="Arial" w:cs="Arial"/>
          <w:sz w:val="24"/>
          <w:szCs w:val="24"/>
        </w:rPr>
        <w:t xml:space="preserve"> in higher suitability areas, possibly affected SAQM ecological niches, decreasing habitats and populations. </w:t>
      </w:r>
      <w:r w:rsidRPr="00E1181B">
        <w:rPr>
          <w:rStyle w:val="Hyperlink0"/>
          <w:rFonts w:ascii="Arial" w:hAnsi="Arial" w:cs="Arial"/>
          <w:sz w:val="24"/>
          <w:szCs w:val="24"/>
        </w:rPr>
        <w:t>Furthermore, advantageous adaptations during Pleistocene (large body mass and slow reproduction cycle) might have become limitations for SAQM in Holocene.</w:t>
      </w:r>
    </w:p>
    <w:p w:rsidR="00955266" w:rsidRPr="003B215C" w:rsidRDefault="00E1181B" w:rsidP="00A678C0">
      <w:pPr>
        <w:pStyle w:val="CorpoAA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1181B">
        <w:rPr>
          <w:rStyle w:val="Hyperlink0"/>
          <w:rFonts w:ascii="Arial" w:hAnsi="Arial" w:cs="Arial"/>
          <w:sz w:val="24"/>
          <w:szCs w:val="24"/>
        </w:rPr>
        <w:t xml:space="preserve">* </w:t>
      </w:r>
      <w:proofErr w:type="spellStart"/>
      <w:r w:rsidRPr="00E1181B">
        <w:rPr>
          <w:rStyle w:val="Hyperlink0"/>
          <w:rFonts w:ascii="Arial" w:hAnsi="Arial" w:cs="Arial"/>
          <w:sz w:val="24"/>
          <w:szCs w:val="24"/>
        </w:rPr>
        <w:t>CNPq</w:t>
      </w:r>
      <w:proofErr w:type="spellEnd"/>
      <w:r w:rsidRPr="00E1181B">
        <w:rPr>
          <w:rStyle w:val="Hyperlink0"/>
          <w:rFonts w:ascii="Arial" w:hAnsi="Arial" w:cs="Arial"/>
          <w:sz w:val="24"/>
          <w:szCs w:val="24"/>
        </w:rPr>
        <w:t>, FAPERJ, CAPES.</w:t>
      </w:r>
    </w:p>
    <w:sectPr w:rsidR="00955266" w:rsidRPr="003B215C" w:rsidSect="00955266">
      <w:headerReference w:type="default" r:id="rId8"/>
      <w:footerReference w:type="default" r:id="rId9"/>
      <w:pgSz w:w="11900" w:h="16840"/>
      <w:pgMar w:top="1418" w:right="1418" w:bottom="1418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603" w:rsidRDefault="005E3603" w:rsidP="00955266">
      <w:r>
        <w:separator/>
      </w:r>
    </w:p>
  </w:endnote>
  <w:endnote w:type="continuationSeparator" w:id="0">
    <w:p w:rsidR="005E3603" w:rsidRDefault="005E3603" w:rsidP="0095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266" w:rsidRDefault="00955266">
    <w:pPr>
      <w:pStyle w:val="Cabealhoe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603" w:rsidRDefault="005E3603" w:rsidP="00955266">
      <w:r>
        <w:separator/>
      </w:r>
    </w:p>
  </w:footnote>
  <w:footnote w:type="continuationSeparator" w:id="0">
    <w:p w:rsidR="005E3603" w:rsidRDefault="005E3603" w:rsidP="00955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266" w:rsidRDefault="00955266">
    <w:pPr>
      <w:pStyle w:val="CabealhoeRodap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266"/>
    <w:rsid w:val="001C7B24"/>
    <w:rsid w:val="0033743B"/>
    <w:rsid w:val="003B215C"/>
    <w:rsid w:val="004135CB"/>
    <w:rsid w:val="005E3603"/>
    <w:rsid w:val="006A0993"/>
    <w:rsid w:val="0074722A"/>
    <w:rsid w:val="00855355"/>
    <w:rsid w:val="00891E39"/>
    <w:rsid w:val="008D1C32"/>
    <w:rsid w:val="008F6F52"/>
    <w:rsid w:val="00925E6A"/>
    <w:rsid w:val="00955266"/>
    <w:rsid w:val="00A678C0"/>
    <w:rsid w:val="00CC45C9"/>
    <w:rsid w:val="00DA47E9"/>
    <w:rsid w:val="00E111A0"/>
    <w:rsid w:val="00E1181B"/>
    <w:rsid w:val="00F937F7"/>
    <w:rsid w:val="00FE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55266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55266"/>
    <w:rPr>
      <w:u w:val="single"/>
    </w:rPr>
  </w:style>
  <w:style w:type="table" w:customStyle="1" w:styleId="TableNormal">
    <w:name w:val="Table Normal"/>
    <w:rsid w:val="009552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rsid w:val="00955266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sid w:val="00955266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Nenhum">
    <w:name w:val="Nenhum"/>
    <w:rsid w:val="00955266"/>
  </w:style>
  <w:style w:type="character" w:customStyle="1" w:styleId="Hyperlink0">
    <w:name w:val="Hyperlink.0"/>
    <w:basedOn w:val="Nenhum"/>
    <w:rsid w:val="00955266"/>
  </w:style>
  <w:style w:type="paragraph" w:customStyle="1" w:styleId="CorpoAA">
    <w:name w:val="Corpo A A"/>
    <w:rsid w:val="00955266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Padro">
    <w:name w:val="Padrão"/>
    <w:rsid w:val="00955266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5526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55266"/>
    <w:rPr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55266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78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8C0"/>
    <w:rPr>
      <w:rFonts w:ascii="Tahoma" w:hAnsi="Tahoma" w:cs="Tahoma"/>
      <w:sz w:val="16"/>
      <w:szCs w:val="16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91E3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91E39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55266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55266"/>
    <w:rPr>
      <w:u w:val="single"/>
    </w:rPr>
  </w:style>
  <w:style w:type="table" w:customStyle="1" w:styleId="TableNormal">
    <w:name w:val="Table Normal"/>
    <w:rsid w:val="009552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rsid w:val="00955266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sid w:val="00955266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Nenhum">
    <w:name w:val="Nenhum"/>
    <w:rsid w:val="00955266"/>
  </w:style>
  <w:style w:type="character" w:customStyle="1" w:styleId="Hyperlink0">
    <w:name w:val="Hyperlink.0"/>
    <w:basedOn w:val="Nenhum"/>
    <w:rsid w:val="00955266"/>
  </w:style>
  <w:style w:type="paragraph" w:customStyle="1" w:styleId="CorpoAA">
    <w:name w:val="Corpo A A"/>
    <w:rsid w:val="00955266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Padro">
    <w:name w:val="Padrão"/>
    <w:rsid w:val="00955266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5526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55266"/>
    <w:rPr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55266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78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8C0"/>
    <w:rPr>
      <w:rFonts w:ascii="Tahoma" w:hAnsi="Tahoma" w:cs="Tahoma"/>
      <w:sz w:val="16"/>
      <w:szCs w:val="16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91E3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91E3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haisa.souza@hot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Tema do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o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2338</Characters>
  <Application>Microsoft Office Word</Application>
  <DocSecurity>4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Thaísa Araújo</dc:creator>
  <cp:lastModifiedBy>Mauricio Molina</cp:lastModifiedBy>
  <cp:revision>2</cp:revision>
  <dcterms:created xsi:type="dcterms:W3CDTF">2018-11-28T17:55:00Z</dcterms:created>
  <dcterms:modified xsi:type="dcterms:W3CDTF">2018-11-28T17:55:00Z</dcterms:modified>
</cp:coreProperties>
</file>